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30" w:rsidRDefault="00A973D0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487E30" w:rsidRDefault="00A973D0">
      <w:pPr>
        <w:spacing w:after="150"/>
        <w:jc w:val="center"/>
      </w:pPr>
      <w:r>
        <w:rPr>
          <w:b/>
          <w:color w:val="000000"/>
        </w:rPr>
        <w:t>282</w:t>
      </w:r>
    </w:p>
    <w:p w:rsidR="00487E30" w:rsidRDefault="00A973D0">
      <w:pPr>
        <w:spacing w:after="150"/>
      </w:pPr>
      <w:r>
        <w:rPr>
          <w:color w:val="000000"/>
        </w:rPr>
        <w:t xml:space="preserve">На основу члана 32. ст. 4. и 5, члана 40. ст. 4. и 5, члана 45. ст. 2. и 3. и члана 54. ст. 4. и 5. Закона о дувану („Службени гласник РС”, бр. </w:t>
      </w:r>
      <w:r>
        <w:rPr>
          <w:color w:val="000000"/>
        </w:rPr>
        <w:t>101/05, 90/07, 95/10, 36/11, 93/12, 108/13 и 95/18),</w:t>
      </w:r>
    </w:p>
    <w:p w:rsidR="00487E30" w:rsidRDefault="00A973D0">
      <w:pPr>
        <w:spacing w:after="150"/>
      </w:pPr>
      <w:r>
        <w:rPr>
          <w:color w:val="000000"/>
        </w:rPr>
        <w:t>Влада објављује</w:t>
      </w:r>
    </w:p>
    <w:p w:rsidR="00487E30" w:rsidRDefault="00A973D0">
      <w:pPr>
        <w:spacing w:after="225"/>
        <w:jc w:val="center"/>
      </w:pPr>
      <w:r>
        <w:rPr>
          <w:b/>
          <w:color w:val="000000"/>
        </w:rPr>
        <w:t>УСКЛАЂЕНЕ ИЗНОСЕ</w:t>
      </w:r>
    </w:p>
    <w:p w:rsidR="00487E30" w:rsidRDefault="00A973D0">
      <w:pPr>
        <w:spacing w:after="150"/>
        <w:jc w:val="center"/>
      </w:pPr>
      <w:r>
        <w:rPr>
          <w:b/>
          <w:color w:val="000000"/>
        </w:rPr>
        <w:t>накнада из члана 32. став 3, члана 40. став 3, члана 45. став 1. тачка 4) и члана 54. став 3. Закона о дувану</w:t>
      </w:r>
    </w:p>
    <w:p w:rsidR="00487E30" w:rsidRDefault="00A973D0">
      <w:pPr>
        <w:spacing w:after="150"/>
      </w:pPr>
      <w:r>
        <w:rPr>
          <w:color w:val="000000"/>
        </w:rPr>
        <w:t>1. Усклађени износи накнада из члана 32. став 3, члана 40. с</w:t>
      </w:r>
      <w:r>
        <w:rPr>
          <w:color w:val="000000"/>
        </w:rPr>
        <w:t>тав 3, члана 45. став 1. тачка 4) и члана 54. став 3. Закона о дувану са индексом потрошачких цена у другом полугодишту 2018. године износе:</w:t>
      </w:r>
    </w:p>
    <w:p w:rsidR="00487E30" w:rsidRDefault="00A973D0">
      <w:pPr>
        <w:spacing w:after="150"/>
      </w:pPr>
      <w:r>
        <w:rPr>
          <w:color w:val="000000"/>
        </w:rPr>
        <w:t>1) за упис у Регистар произвођача дуванских производа – 20.893.398,32 динара;</w:t>
      </w:r>
    </w:p>
    <w:p w:rsidR="00487E30" w:rsidRDefault="00A973D0">
      <w:pPr>
        <w:spacing w:after="150"/>
      </w:pPr>
      <w:r>
        <w:rPr>
          <w:color w:val="000000"/>
        </w:rPr>
        <w:t>2) за упис у Регистар трговаца на вел</w:t>
      </w:r>
      <w:r>
        <w:rPr>
          <w:color w:val="000000"/>
        </w:rPr>
        <w:t>ико дуванским производима – 10.446.700,07 динара;</w:t>
      </w:r>
    </w:p>
    <w:p w:rsidR="00487E30" w:rsidRDefault="00A973D0">
      <w:pPr>
        <w:spacing w:after="150"/>
      </w:pPr>
      <w:r>
        <w:rPr>
          <w:color w:val="000000"/>
        </w:rPr>
        <w:t>3) за добијање дозволе за обављање делатности трговине на мало дуванским производима – 15.040,60 динара;</w:t>
      </w:r>
    </w:p>
    <w:p w:rsidR="00487E30" w:rsidRDefault="00A973D0">
      <w:pPr>
        <w:spacing w:after="150"/>
      </w:pPr>
      <w:r>
        <w:rPr>
          <w:color w:val="000000"/>
        </w:rPr>
        <w:t xml:space="preserve">4) за упис у Регистар увозника дувана, обрађеног дувана, односно дуванских производа – 10.446.700,07 </w:t>
      </w:r>
      <w:r>
        <w:rPr>
          <w:color w:val="000000"/>
        </w:rPr>
        <w:t>динара.</w:t>
      </w:r>
    </w:p>
    <w:p w:rsidR="00487E30" w:rsidRDefault="00A973D0">
      <w:pPr>
        <w:spacing w:after="150"/>
      </w:pPr>
      <w:r>
        <w:rPr>
          <w:color w:val="000000"/>
        </w:rPr>
        <w:t>2. Усклађени износи накнада из тачке 1. примењују се од осмог дана од дана објављивања у „Службеном гласнику Републике Србије”.</w:t>
      </w:r>
    </w:p>
    <w:p w:rsidR="00487E30" w:rsidRDefault="00A973D0">
      <w:pPr>
        <w:spacing w:after="150"/>
        <w:jc w:val="right"/>
      </w:pPr>
      <w:r>
        <w:rPr>
          <w:color w:val="000000"/>
        </w:rPr>
        <w:t>05 број 43-553/2019</w:t>
      </w:r>
    </w:p>
    <w:p w:rsidR="00487E30" w:rsidRDefault="00A973D0">
      <w:pPr>
        <w:spacing w:after="150"/>
        <w:jc w:val="right"/>
      </w:pPr>
      <w:r>
        <w:rPr>
          <w:color w:val="000000"/>
        </w:rPr>
        <w:t>У Београду, 24. јануара 2019. године</w:t>
      </w:r>
    </w:p>
    <w:p w:rsidR="00487E30" w:rsidRDefault="00A973D0">
      <w:pPr>
        <w:spacing w:after="150"/>
        <w:jc w:val="right"/>
      </w:pPr>
      <w:r>
        <w:rPr>
          <w:b/>
          <w:color w:val="000000"/>
        </w:rPr>
        <w:t>Влада</w:t>
      </w:r>
    </w:p>
    <w:p w:rsidR="00487E30" w:rsidRDefault="00A973D0">
      <w:pPr>
        <w:spacing w:after="150"/>
        <w:jc w:val="right"/>
      </w:pPr>
      <w:r>
        <w:rPr>
          <w:color w:val="000000"/>
        </w:rPr>
        <w:t>Председник,</w:t>
      </w:r>
    </w:p>
    <w:p w:rsidR="00487E30" w:rsidRDefault="00A973D0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487E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30"/>
    <w:rsid w:val="00487E30"/>
    <w:rsid w:val="00A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80FE-EDC8-47E3-96BA-BB68297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Radojevic</dc:creator>
  <cp:lastModifiedBy>Mirjana Radojevic</cp:lastModifiedBy>
  <cp:revision>3</cp:revision>
  <dcterms:created xsi:type="dcterms:W3CDTF">2019-02-01T12:31:00Z</dcterms:created>
  <dcterms:modified xsi:type="dcterms:W3CDTF">2019-02-01T12:31:00Z</dcterms:modified>
</cp:coreProperties>
</file>