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83029a4e24a4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spacing w:before="0" w:line="210" w:lineRule="atLeast"/>
        <w:ind w:left="0" w:right="0"/>
      </w:pPr>
      <w:r>
        <w:rPr>
          <w:rFonts w:ascii="Verdana" w:hAnsi="Verdana" w:eastAsia="Verdana" w:cs="Verdana"/>
          <w:color w:val="000000"/>
          <w:sz w:val="22"/>
        </w:rPr>
        <w:t xml:space="preserve">Преузето са </w:t>
      </w:r>
      <w:hyperlink xmlns:r="http://schemas.openxmlformats.org/officeDocument/2006/relationships" w:history="true" r:id="R1e443dcb92b04a67">
        <w:r>
          <w:rPr>
            <w:rStyle w:val="Hyperlink"/>
            <w:rFonts w:ascii="Verdana" w:hAnsi="Verdana" w:eastAsia="Verdana" w:cs="Verdana"/>
            <w:color w:val="337ab7"/>
            <w:sz w:val="22"/>
          </w:rPr>
          <w:t xml:space="preserve">https://pravno-informacioni-sistem.rs</w:t>
        </w:r>
      </w:hyperlink>
    </w:p>
    <w:p>
      <w:pPr>
        <w:spacing w:before="0" w:line="210" w:lineRule="atLeast"/>
        <w:ind w:left="0" w:right="0"/>
      </w:pPr>
      <w:r>
        <w:rPr>
          <w:rFonts w:ascii="Verdana" w:hAnsi="Verdana" w:eastAsia="Verdana" w:cs="Verdana"/>
          <w:color w:val="000000"/>
          <w:sz w:val="22"/>
        </w:rPr>
        <w:t xml:space="preserve">Службени гласник РС 80/2026, Датум: 31.8.2026.</w:t>
      </w:r>
    </w:p>
    <w:p>
      <w:pPr>
        <w:spacing w:before="0" w:line="210" w:lineRule="atLeast"/>
        <w:ind w:left="0" w:right="0"/>
        <w:jc w:val="center"/>
      </w:pPr>
      <w:r>
        <w:rPr>
          <w:rFonts w:ascii="Verdana" w:hAnsi="Verdana" w:eastAsia="Verdana" w:cs="Verdana"/>
          <w:b/>
          <w:sz w:val="22"/>
        </w:rPr>
        <w:t xml:space="preserve">3339</w:t>
      </w:r>
    </w:p>
    <w:p>
      <w:pPr>
        <w:spacing w:before="0" w:line="210" w:lineRule="atLeast"/>
        <w:ind w:left="0" w:right="0"/>
      </w:pPr>
      <w:r>
        <w:rPr>
          <w:rFonts w:ascii="Verdana" w:hAnsi="Verdana" w:eastAsia="Verdana" w:cs="Verdana"/>
          <w:sz w:val="22"/>
        </w:rPr>
        <w:t xml:space="preserve">На основу члана 112. став 1. тачка 2. Устава Републике Србије, доносим</w:t>
      </w:r>
    </w:p>
    <w:p>
      <w:pPr>
        <w:spacing w:before="0" w:line="210" w:lineRule="atLeast"/>
        <w:ind w:left="0" w:right="0"/>
        <w:jc w:val="center"/>
      </w:pPr>
      <w:r>
        <w:rPr>
          <w:rFonts w:ascii="Verdana" w:hAnsi="Verdana" w:eastAsia="Verdana" w:cs="Verdana"/>
          <w:b/>
          <w:sz w:val="22"/>
        </w:rPr>
        <w:t xml:space="preserve">УКАЗ</w:t>
      </w:r>
    </w:p>
    <w:p>
      <w:pPr>
        <w:spacing w:before="0" w:line="210" w:lineRule="atLeast"/>
        <w:ind w:left="0" w:right="0"/>
        <w:jc w:val="center"/>
      </w:pPr>
      <w:r>
        <w:rPr>
          <w:rFonts w:ascii="Verdana" w:hAnsi="Verdana" w:eastAsia="Verdana" w:cs="Verdana"/>
          <w:b/>
          <w:sz w:val="22"/>
        </w:rPr>
        <w:t xml:space="preserve">о проглашењу Закона о изменама и допунама Закона о дувану</w:t>
      </w:r>
    </w:p>
    <w:p>
      <w:pPr>
        <w:spacing w:before="0" w:line="210" w:lineRule="atLeast"/>
        <w:ind w:left="0" w:right="0"/>
      </w:pPr>
      <w:r>
        <w:rPr>
          <w:rFonts w:ascii="Verdana" w:hAnsi="Verdana" w:eastAsia="Verdana" w:cs="Verdana"/>
          <w:sz w:val="22"/>
        </w:rPr>
        <w:t xml:space="preserve">Проглашава се Закон о изменама и допунама Закона о дувану, који је донела Народна скупштина Републике Србије на седници Десетог ванредног заседања у Четрнаестом сазиву, 31. августа 2026. године.</w:t>
      </w:r>
    </w:p>
    <w:p>
      <w:pPr>
        <w:spacing w:before="0" w:line="210" w:lineRule="atLeast"/>
        <w:ind w:left="0" w:right="0"/>
        <w:jc w:val="right"/>
      </w:pPr>
      <w:r>
        <w:rPr>
          <w:rFonts w:ascii="Verdana" w:hAnsi="Verdana" w:eastAsia="Verdana" w:cs="Verdana"/>
          <w:sz w:val="22"/>
        </w:rPr>
        <w:t xml:space="preserve">ПР број 94</w:t>
      </w:r>
    </w:p>
    <w:p>
      <w:pPr>
        <w:spacing w:before="0" w:line="210" w:lineRule="atLeast"/>
        <w:ind w:left="0" w:right="0"/>
        <w:jc w:val="right"/>
      </w:pPr>
      <w:r>
        <w:rPr>
          <w:rFonts w:ascii="Verdana" w:hAnsi="Verdana" w:eastAsia="Verdana" w:cs="Verdana"/>
          <w:sz w:val="22"/>
        </w:rPr>
        <w:t xml:space="preserve">У Београду, 31. августа 2026. године</w:t>
      </w:r>
    </w:p>
    <w:p>
      <w:pPr>
        <w:spacing w:before="0" w:line="210" w:lineRule="atLeast"/>
        <w:ind w:left="0" w:right="0"/>
        <w:jc w:val="right"/>
      </w:pPr>
      <w:r>
        <w:rPr>
          <w:rFonts w:ascii="Verdana" w:hAnsi="Verdana" w:eastAsia="Verdana" w:cs="Verdana"/>
          <w:sz w:val="22"/>
        </w:rPr>
        <w:t xml:space="preserve">Председник Републике,</w:t>
      </w:r>
    </w:p>
    <w:p>
      <w:pPr>
        <w:spacing w:before="0" w:line="210" w:lineRule="atLeast"/>
        <w:ind w:left="0" w:right="0"/>
        <w:jc w:val="right"/>
      </w:pPr>
      <w:r>
        <w:rPr>
          <w:rFonts w:ascii="Verdana" w:hAnsi="Verdana" w:eastAsia="Verdana" w:cs="Verdana"/>
          <w:b/>
          <w:sz w:val="22"/>
        </w:rPr>
        <w:t xml:space="preserve">Александар Вучић, </w:t>
      </w:r>
      <w:r>
        <w:rPr>
          <w:rFonts w:ascii="Verdana" w:hAnsi="Verdana" w:eastAsia="Verdana" w:cs="Verdana"/>
          <w:sz w:val="22"/>
        </w:rPr>
        <w:t xml:space="preserve">с.р.</w:t>
      </w:r>
    </w:p>
    <w:p>
      <w:pPr>
        <w:spacing w:before="0" w:line="210" w:lineRule="atLeast"/>
        <w:ind w:left="0" w:right="0"/>
        <w:jc w:val="center"/>
      </w:pPr>
      <w:r>
        <w:rPr>
          <w:rFonts w:ascii="Verdana" w:hAnsi="Verdana" w:eastAsia="Verdana" w:cs="Verdana"/>
          <w:b/>
          <w:sz w:val="22"/>
        </w:rPr>
        <w:t xml:space="preserve">ЗАКОН</w:t>
      </w:r>
    </w:p>
    <w:p>
      <w:pPr>
        <w:spacing w:before="0" w:line="210" w:lineRule="atLeast"/>
        <w:ind w:left="0" w:right="0"/>
        <w:jc w:val="center"/>
      </w:pPr>
      <w:r>
        <w:rPr>
          <w:rFonts w:ascii="Verdana" w:hAnsi="Verdana" w:eastAsia="Verdana" w:cs="Verdana"/>
          <w:b/>
          <w:sz w:val="22"/>
        </w:rPr>
        <w:t xml:space="preserve">о изменама и допунама Закона о дувану</w:t>
      </w:r>
    </w:p>
    <w:p>
      <w:pPr>
        <w:spacing w:before="0" w:line="210" w:lineRule="atLeast"/>
        <w:ind w:left="0" w:right="0"/>
        <w:jc w:val="center"/>
      </w:pPr>
      <w:r>
        <w:rPr>
          <w:rFonts w:ascii="Verdana" w:hAnsi="Verdana" w:eastAsia="Verdana" w:cs="Verdana"/>
          <w:sz w:val="22"/>
        </w:rPr>
        <w:t xml:space="preserve">Члан 1.</w:t>
      </w:r>
    </w:p>
    <w:p>
      <w:pPr>
        <w:spacing w:before="0" w:line="210" w:lineRule="atLeast"/>
        <w:ind w:left="0" w:right="0"/>
      </w:pPr>
      <w:r>
        <w:rPr>
          <w:rFonts w:ascii="Verdana" w:hAnsi="Verdana" w:eastAsia="Verdana" w:cs="Verdana"/>
          <w:sz w:val="22"/>
        </w:rPr>
        <w:t xml:space="preserve">У Закону о дувану („Службени гласник РС”, бр. 101/05, 90/07, 95/10, 36/11, 108/13, 95/18, 91/19 и 92/23) у члану 80б после става 1. додаје се став 2. који гласи:</w:t>
      </w:r>
    </w:p>
    <w:p>
      <w:pPr>
        <w:spacing w:before="0" w:line="210" w:lineRule="atLeast"/>
        <w:ind w:left="0" w:right="0"/>
      </w:pPr>
      <w:r>
        <w:rPr>
          <w:rFonts w:ascii="Verdana" w:hAnsi="Verdana" w:eastAsia="Verdana" w:cs="Verdana"/>
          <w:sz w:val="22"/>
        </w:rPr>
        <w:t xml:space="preserve">„У вршењу пољопривредног надзора из члана 80а овог закона пољопривредни инспектор овлашћен је да предузме све мере утврђене овим законом и подзаконским актима донетим на основу овог закона.”.</w:t>
      </w:r>
    </w:p>
    <w:p>
      <w:pPr>
        <w:spacing w:before="0" w:line="210" w:lineRule="atLeast"/>
        <w:ind w:left="0" w:right="0"/>
        <w:jc w:val="center"/>
      </w:pPr>
      <w:r>
        <w:rPr>
          <w:rFonts w:ascii="Verdana" w:hAnsi="Verdana" w:eastAsia="Verdana" w:cs="Verdana"/>
          <w:sz w:val="22"/>
        </w:rPr>
        <w:t xml:space="preserve">Члан 2.</w:t>
      </w:r>
    </w:p>
    <w:p>
      <w:pPr>
        <w:spacing w:before="0" w:line="210" w:lineRule="atLeast"/>
        <w:ind w:left="0" w:right="0"/>
      </w:pPr>
      <w:r>
        <w:rPr>
          <w:rFonts w:ascii="Verdana" w:hAnsi="Verdana" w:eastAsia="Verdana" w:cs="Verdana"/>
          <w:sz w:val="22"/>
        </w:rPr>
        <w:t xml:space="preserve">У члану 82. став 1. после речи: „санитарни надзор” додају се запета и речи: „као и подзаконским актима донетим на основу овог закона”.</w:t>
      </w:r>
    </w:p>
    <w:p>
      <w:pPr>
        <w:spacing w:before="0" w:line="210" w:lineRule="atLeast"/>
        <w:ind w:left="0" w:right="0"/>
        <w:jc w:val="center"/>
      </w:pPr>
      <w:r>
        <w:rPr>
          <w:rFonts w:ascii="Verdana" w:hAnsi="Verdana" w:eastAsia="Verdana" w:cs="Verdana"/>
          <w:sz w:val="22"/>
        </w:rPr>
        <w:t xml:space="preserve">Члан 3.</w:t>
      </w:r>
    </w:p>
    <w:p>
      <w:pPr>
        <w:spacing w:before="0" w:line="210" w:lineRule="atLeast"/>
        <w:ind w:left="0" w:right="0"/>
      </w:pPr>
      <w:r>
        <w:rPr>
          <w:rFonts w:ascii="Verdana" w:hAnsi="Verdana" w:eastAsia="Verdana" w:cs="Verdana"/>
          <w:sz w:val="22"/>
        </w:rPr>
        <w:t xml:space="preserve">У члану 83. тачка 3а) после броја: „73,” додају се број: „74а” и запета.</w:t>
      </w:r>
    </w:p>
    <w:p>
      <w:pPr>
        <w:spacing w:before="0" w:line="210" w:lineRule="atLeast"/>
        <w:ind w:left="0" w:right="0"/>
        <w:jc w:val="center"/>
      </w:pPr>
      <w:r>
        <w:rPr>
          <w:rFonts w:ascii="Verdana" w:hAnsi="Verdana" w:eastAsia="Verdana" w:cs="Verdana"/>
          <w:sz w:val="22"/>
        </w:rPr>
        <w:t xml:space="preserve">Члан 4.</w:t>
      </w:r>
    </w:p>
    <w:p>
      <w:pPr>
        <w:spacing w:before="0" w:line="210" w:lineRule="atLeast"/>
        <w:ind w:left="0" w:right="0"/>
      </w:pPr>
      <w:r>
        <w:rPr>
          <w:rFonts w:ascii="Verdana" w:hAnsi="Verdana" w:eastAsia="Verdana" w:cs="Verdana"/>
          <w:sz w:val="22"/>
        </w:rPr>
        <w:t xml:space="preserve">У члану 84. став 1. после речи: „инспекцијски надзор” додају се запета и речи: „као и подзаконским актима донетим на основу овог закона”.</w:t>
      </w:r>
    </w:p>
    <w:p>
      <w:pPr>
        <w:spacing w:before="0" w:line="210" w:lineRule="atLeast"/>
        <w:ind w:left="0" w:right="0"/>
        <w:jc w:val="center"/>
      </w:pPr>
      <w:r>
        <w:rPr>
          <w:rFonts w:ascii="Verdana" w:hAnsi="Verdana" w:eastAsia="Verdana" w:cs="Verdana"/>
          <w:sz w:val="22"/>
        </w:rPr>
        <w:t xml:space="preserve">Члан 5.</w:t>
      </w:r>
    </w:p>
    <w:p>
      <w:pPr>
        <w:spacing w:before="0" w:line="210" w:lineRule="atLeast"/>
        <w:ind w:left="0" w:right="0"/>
      </w:pPr>
      <w:r>
        <w:rPr>
          <w:rFonts w:ascii="Verdana" w:hAnsi="Verdana" w:eastAsia="Verdana" w:cs="Verdana"/>
          <w:sz w:val="22"/>
        </w:rPr>
        <w:t xml:space="preserve">У Закону о изменама и допунама Закона о дувану („Службени гласник РС”, број 92/23) у члану 77. речи: „1. јануара 2027. године” замењују се речима: „1. јуна 2027. године”.</w:t>
      </w:r>
    </w:p>
    <w:p>
      <w:pPr>
        <w:spacing w:before="0" w:line="210" w:lineRule="atLeast"/>
        <w:ind w:left="0" w:right="0"/>
        <w:jc w:val="center"/>
      </w:pPr>
      <w:r>
        <w:rPr>
          <w:rFonts w:ascii="Verdana" w:hAnsi="Verdana" w:eastAsia="Verdana" w:cs="Verdana"/>
          <w:sz w:val="22"/>
        </w:rPr>
        <w:t xml:space="preserve">Члан 6.</w:t>
      </w:r>
    </w:p>
    <w:p>
      <w:pPr>
        <w:spacing w:before="0" w:line="210" w:lineRule="atLeast"/>
        <w:ind w:left="0" w:right="0"/>
      </w:pPr>
      <w:r>
        <w:rPr>
          <w:rFonts w:ascii="Verdana" w:hAnsi="Verdana" w:eastAsia="Verdana" w:cs="Verdana"/>
          <w:sz w:val="22"/>
        </w:rPr>
        <w:t xml:space="preserve">Произвођачи, трговци на велико, као и увозници који имају на залихама дуванске производе, и то: цигаре, цигарилосе, цигарете, резани дуван, дуван за лулу и дуван за водену лулу, који нису обележени у складу са чл. 77а-77г Закона о дувану („Службени гласник РС”, бр. 101/05, 90/07, 95/10, 36/11, 108/13, 95/18, 91/19 и 92/23) извршиће попис залиха тих производа са стањем на дан 31. мај 2027. године, укључујући и залихе у свим складиштима, магацинима и акцизним складиштима и сачинити пописну листу.</w:t>
      </w:r>
    </w:p>
    <w:p>
      <w:pPr>
        <w:spacing w:before="0" w:line="210" w:lineRule="atLeast"/>
        <w:ind w:left="0" w:right="0"/>
      </w:pPr>
      <w:r>
        <w:rPr>
          <w:rFonts w:ascii="Verdana" w:hAnsi="Verdana" w:eastAsia="Verdana" w:cs="Verdana"/>
          <w:sz w:val="22"/>
        </w:rPr>
        <w:t xml:space="preserve">Увозници ће, са стањем на дан 31. мај 2027. године, извршити попис залиха дуванских производа из става 1. овог члана које се налазе под царинским надзором, односно у фабрици иностраног произвођача и сачинити пописну листу.</w:t>
      </w:r>
    </w:p>
    <w:p>
      <w:pPr>
        <w:spacing w:before="0" w:line="210" w:lineRule="atLeast"/>
        <w:ind w:left="0" w:right="0"/>
      </w:pPr>
      <w:r>
        <w:rPr>
          <w:rFonts w:ascii="Verdana" w:hAnsi="Verdana" w:eastAsia="Verdana" w:cs="Verdana"/>
          <w:sz w:val="22"/>
        </w:rPr>
        <w:t xml:space="preserve">Произвођачи и увозници ће, са стањем на дан 31. мај 2027. године, извршити попис залиха дуванских производа из става 1. овог члана које су отпремили у авионе и бродове који саобраћају на међународним линијама, односно слободне царинске продавнице и сачинити пописну листу.</w:t>
      </w:r>
    </w:p>
    <w:p>
      <w:pPr>
        <w:spacing w:before="0" w:line="210" w:lineRule="atLeast"/>
        <w:ind w:left="0" w:right="0"/>
      </w:pPr>
      <w:r>
        <w:rPr>
          <w:rFonts w:ascii="Verdana" w:hAnsi="Verdana" w:eastAsia="Verdana" w:cs="Verdana"/>
          <w:sz w:val="22"/>
        </w:rPr>
        <w:t xml:space="preserve">Лица из става 1. овог члана, дужна су да податке из пописних листи из ст. 1-3. овог члана доставе Управи за дуван, најкасније до 15. јуна 2027. године. Пописна листа може се доставити и електронским путем.</w:t>
      </w:r>
    </w:p>
    <w:p>
      <w:pPr>
        <w:spacing w:before="0" w:line="210" w:lineRule="atLeast"/>
        <w:ind w:left="0" w:right="0"/>
      </w:pPr>
      <w:r>
        <w:rPr>
          <w:rFonts w:ascii="Verdana" w:hAnsi="Verdana" w:eastAsia="Verdana" w:cs="Verdana"/>
          <w:sz w:val="22"/>
        </w:rPr>
        <w:t xml:space="preserve">Дувански производи из става 1. овог члана који су пописани на начин прописаним овим чланом, могу бити у промету на тржишту Републике Србије.</w:t>
      </w:r>
    </w:p>
    <w:p>
      <w:pPr>
        <w:spacing w:before="0" w:line="210" w:lineRule="atLeast"/>
        <w:ind w:left="0" w:right="0"/>
        <w:jc w:val="center"/>
      </w:pPr>
      <w:r>
        <w:rPr>
          <w:rFonts w:ascii="Verdana" w:hAnsi="Verdana" w:eastAsia="Verdana" w:cs="Verdana"/>
          <w:sz w:val="22"/>
        </w:rPr>
        <w:t xml:space="preserve">Члан 7.</w:t>
      </w:r>
    </w:p>
    <w:p>
      <w:pPr>
        <w:spacing w:before="0" w:line="210" w:lineRule="atLeast"/>
        <w:ind w:left="0" w:right="0"/>
      </w:pPr>
      <w:r>
        <w:rPr>
          <w:rFonts w:ascii="Verdana" w:hAnsi="Verdana" w:eastAsia="Verdana" w:cs="Verdana"/>
          <w:sz w:val="22"/>
        </w:rPr>
        <w:t xml:space="preserve">Овај закон ступа на снагу осмог дана од дана објављивања у „Службеном гласнику Републике Србијеˮ.</w:t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pravno-informacioni-sistem.rs" TargetMode="External" Id="R1e443dcb92b04a67" /></Relationships>
</file>