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D7C04" w:rsidRPr="00286D19" w:rsidTr="0013116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D7C04" w:rsidRPr="00286D19" w:rsidRDefault="009D7C04" w:rsidP="00131165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286D19"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  <w:lang w:val="sr-Cyrl-RS"/>
              </w:rPr>
              <w:t>ПРАВИЛНИК</w:t>
            </w:r>
          </w:p>
          <w:p w:rsidR="009D7C04" w:rsidRPr="00286D19" w:rsidRDefault="009D7C04" w:rsidP="00131165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</w:rPr>
            </w:pPr>
            <w:r w:rsidRPr="00286D19"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  <w:lang w:val="sr-Cyrl-RS"/>
              </w:rPr>
              <w:t>О УСЛОВИМА У ПОГЛЕДУ ТЕХНИЧКЕ ОПРЕМЉЕНОСТИ ПРОСТОРА ЗА ТРГОВИНУ НА МАЛО ДУВАНСКИМ ПРОИЗВОДИМА</w:t>
            </w:r>
          </w:p>
          <w:p w:rsidR="009D7C04" w:rsidRPr="00286D19" w:rsidRDefault="009D7C04" w:rsidP="0013116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</w:rPr>
            </w:pPr>
            <w:r w:rsidRPr="00286D19"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  <w:lang w:val="sr-Cyrl-RS"/>
              </w:rPr>
              <w:t>("Сл. гласник РС", бр. 116/2005)</w:t>
            </w:r>
          </w:p>
        </w:tc>
      </w:tr>
    </w:tbl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1" w:name="clan_1"/>
      <w:bookmarkEnd w:id="1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1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Овим правилником се прописују ближи услови у погледу техничке опремљености простора за обављање трговине на мало дуванским производима.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2" w:name="clan_2"/>
      <w:bookmarkEnd w:id="2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2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Привредно друштво, предузеће и предузетник за обављање трговине на мало дуванским производима користи објекат или просторију која је за ту делатност намењена (у даљем тексту: малопродајни објекат) и која испуњава услове у погледу техничке опремљености.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3" w:name="clan_3"/>
      <w:bookmarkEnd w:id="3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3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Малопродајни објекат из члана 1. овог правилника гради се у складу са прописима о планирању и изградњи објекта, односно поставља на јавној површини у складу са прописима којима се уређује обављање комуналне делатности.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4" w:name="clan_4"/>
      <w:bookmarkEnd w:id="4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4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Малопродајни објекат има фискалну касу у складу са прописима који уређују евидентирање тог промета.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Дувански производи излажу се у малопродајном објекту на начин који омогућава да се ти производи продају искључиво услуживањем купца од стране продавца.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Полице, столови, витрине и друга опрема за излагање дуванских производа смештена је у малопродајном објекту.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Малопродајни објекти имају прописану ознаку о забрани продаје дуванских производа малолетним лицима, постављену на прописан начин.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5" w:name="clan_5"/>
      <w:bookmarkEnd w:id="5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5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Малопродајни обј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екат има површину од најмање 8 </w:t>
      </w:r>
      <w:r>
        <w:rPr>
          <w:rFonts w:ascii="Arial" w:hAnsi="Arial" w:cs="Arial"/>
          <w:noProof/>
          <w:sz w:val="22"/>
          <w:szCs w:val="22"/>
        </w:rPr>
        <w:t>m</w:t>
      </w:r>
      <w:r w:rsidRPr="00286D19">
        <w:rPr>
          <w:rFonts w:ascii="Arial" w:hAnsi="Arial" w:cs="Arial"/>
          <w:noProof/>
          <w:sz w:val="15"/>
          <w:szCs w:val="15"/>
          <w:vertAlign w:val="superscript"/>
          <w:lang w:val="sr-Cyrl-RS"/>
        </w:rPr>
        <w:t>2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, а висину од најмање 2,2 </w:t>
      </w:r>
      <w:r>
        <w:rPr>
          <w:rFonts w:ascii="Arial" w:hAnsi="Arial" w:cs="Arial"/>
          <w:noProof/>
          <w:sz w:val="22"/>
          <w:szCs w:val="22"/>
        </w:rPr>
        <w:t>m</w:t>
      </w:r>
      <w:r w:rsidRPr="00286D19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Малопродајни објект има један или више улаза за кор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иснике, ширине од најмање 0,80 </w:t>
      </w:r>
      <w:r>
        <w:rPr>
          <w:rFonts w:ascii="Arial" w:hAnsi="Arial" w:cs="Arial"/>
          <w:noProof/>
          <w:sz w:val="22"/>
          <w:szCs w:val="22"/>
        </w:rPr>
        <w:t>m</w:t>
      </w:r>
      <w:r w:rsidRPr="00286D19">
        <w:rPr>
          <w:rFonts w:ascii="Arial" w:hAnsi="Arial" w:cs="Arial"/>
          <w:noProof/>
          <w:sz w:val="22"/>
          <w:szCs w:val="22"/>
          <w:lang w:val="sr-Cyrl-RS"/>
        </w:rPr>
        <w:t xml:space="preserve"> до којих се приступа са улице или другог јавног простора.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6" w:name="clan_6"/>
      <w:bookmarkEnd w:id="6"/>
      <w:r w:rsidRPr="00286D19">
        <w:rPr>
          <w:rFonts w:ascii="Arial" w:hAnsi="Arial" w:cs="Arial"/>
          <w:b/>
          <w:bCs/>
          <w:noProof/>
          <w:szCs w:val="24"/>
          <w:lang w:val="sr-Cyrl-RS"/>
        </w:rPr>
        <w:lastRenderedPageBreak/>
        <w:t>Члан 6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Ако је малопродајни објекат продавница, у којој се продаја робе обавља кроз шалтер, висина продавнице је најмање 2 м, а површина 3 м</w:t>
      </w:r>
      <w:r w:rsidRPr="00286D19">
        <w:rPr>
          <w:rFonts w:ascii="Arial" w:hAnsi="Arial" w:cs="Arial"/>
          <w:noProof/>
          <w:sz w:val="15"/>
          <w:szCs w:val="15"/>
          <w:vertAlign w:val="superscript"/>
          <w:lang w:val="sr-Cyrl-RS"/>
        </w:rPr>
        <w:t>2</w:t>
      </w:r>
      <w:r w:rsidRPr="00286D19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7" w:name="clan_7"/>
      <w:bookmarkEnd w:id="7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7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Малопродајни објекат има под, зидове и таваницу од материјала који се лако чисти и одржава и обезбеђено осветљавање и проветравање.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8" w:name="clan_8"/>
      <w:bookmarkEnd w:id="8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8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У малопродајном објекту обезбеђује се вода, пробор за хигијену и одржавање чистоће.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У малопродајном објекту из члана 6. овог правилника обезбеђује се употреба воде у самом објекту или његовој непосредној близини.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9" w:name="clan_9"/>
      <w:bookmarkEnd w:id="9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9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Услови у погледу заштите на раду и и заштите и унапређења животне средине, као и ближи санитарно-хигијенски услови у малопродајном објекту обезбеђују се у складу са посебним прописима.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10" w:name="clan_10"/>
      <w:bookmarkEnd w:id="10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10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Даном ступања на снагу овог правилника престаје да важи Правилник о условима за обављање трговине дуванским производима ("Службени гласник РС", број 77/03).</w:t>
      </w:r>
    </w:p>
    <w:p w:rsidR="009D7C04" w:rsidRPr="00286D19" w:rsidRDefault="009D7C04" w:rsidP="00131165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11" w:name="clan_11"/>
      <w:bookmarkEnd w:id="11"/>
      <w:r w:rsidRPr="00286D19">
        <w:rPr>
          <w:rFonts w:ascii="Arial" w:hAnsi="Arial" w:cs="Arial"/>
          <w:b/>
          <w:bCs/>
          <w:noProof/>
          <w:szCs w:val="24"/>
          <w:lang w:val="sr-Cyrl-RS"/>
        </w:rPr>
        <w:t>Члан 11</w:t>
      </w:r>
    </w:p>
    <w:p w:rsidR="009D7C04" w:rsidRPr="00286D19" w:rsidRDefault="009D7C04" w:rsidP="00131165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86D19">
        <w:rPr>
          <w:rFonts w:ascii="Arial" w:hAnsi="Arial" w:cs="Arial"/>
          <w:noProof/>
          <w:sz w:val="22"/>
          <w:szCs w:val="22"/>
          <w:lang w:val="sr-Cyrl-RS"/>
        </w:rPr>
        <w:t>Овај правилник ступа на снагу наредног дана од дана објављивања у "Службеном гласнику Републике Србије".</w:t>
      </w:r>
    </w:p>
    <w:p w:rsidR="009D7C04" w:rsidRDefault="009D7C04">
      <w:pPr>
        <w:rPr>
          <w:noProof/>
        </w:rPr>
      </w:pPr>
    </w:p>
    <w:sectPr w:rsidR="009D7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0E" w:rsidRDefault="000A0B0E" w:rsidP="009D7C04">
      <w:pPr>
        <w:spacing w:after="0" w:line="240" w:lineRule="auto"/>
      </w:pPr>
      <w:r>
        <w:separator/>
      </w:r>
    </w:p>
  </w:endnote>
  <w:endnote w:type="continuationSeparator" w:id="0">
    <w:p w:rsidR="000A0B0E" w:rsidRDefault="000A0B0E" w:rsidP="009D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4" w:rsidRDefault="009D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4" w:rsidRDefault="009D7C04" w:rsidP="0013116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4" w:rsidRDefault="009D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0E" w:rsidRDefault="000A0B0E" w:rsidP="009D7C04">
      <w:pPr>
        <w:spacing w:after="0" w:line="240" w:lineRule="auto"/>
      </w:pPr>
      <w:r>
        <w:separator/>
      </w:r>
    </w:p>
  </w:footnote>
  <w:footnote w:type="continuationSeparator" w:id="0">
    <w:p w:rsidR="000A0B0E" w:rsidRDefault="000A0B0E" w:rsidP="009D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4" w:rsidRDefault="009D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4" w:rsidRDefault="009D7C04" w:rsidP="0013116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4" w:rsidRDefault="009D7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9"/>
    <w:rsid w:val="000A0B0E"/>
    <w:rsid w:val="00131165"/>
    <w:rsid w:val="001332AF"/>
    <w:rsid w:val="00241986"/>
    <w:rsid w:val="00286D19"/>
    <w:rsid w:val="004D272F"/>
    <w:rsid w:val="009632D0"/>
    <w:rsid w:val="009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0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9D7C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7C0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7C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0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9D7C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7C0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7C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2014-02-04T14:46:00Z</cp:lastPrinted>
  <dcterms:created xsi:type="dcterms:W3CDTF">2014-02-06T09:15:00Z</dcterms:created>
  <dcterms:modified xsi:type="dcterms:W3CDTF">2014-02-06T09:15:00Z</dcterms:modified>
</cp:coreProperties>
</file>